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C40" w:rsidRPr="00D6253D" w:rsidRDefault="00D6253D" w:rsidP="00D625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53D">
        <w:rPr>
          <w:rFonts w:ascii="Times New Roman" w:hAnsi="Times New Roman" w:cs="Times New Roman"/>
          <w:b/>
          <w:sz w:val="28"/>
          <w:szCs w:val="28"/>
        </w:rPr>
        <w:t>ИСТОРИЧЕСКАЯ СПРАВКА</w:t>
      </w:r>
    </w:p>
    <w:p w:rsidR="002F4AB6" w:rsidRPr="00D6253D" w:rsidRDefault="002F4AB6" w:rsidP="00D625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AB6" w:rsidRPr="00D6253D" w:rsidRDefault="002F4AB6" w:rsidP="00D625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53D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культуры</w:t>
      </w:r>
    </w:p>
    <w:p w:rsidR="002F4AB6" w:rsidRPr="00D6253D" w:rsidRDefault="002F4AB6" w:rsidP="00D625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53D">
        <w:rPr>
          <w:rFonts w:ascii="Times New Roman" w:hAnsi="Times New Roman" w:cs="Times New Roman"/>
          <w:b/>
          <w:sz w:val="28"/>
          <w:szCs w:val="28"/>
        </w:rPr>
        <w:t>«Культурно-этнографический центр Нерюнгринского района»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>История создания Культурно-этнографического центра Нерюнгринского района прослеживается с 1999 года.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 xml:space="preserve">Так, на основании распоряжения Главы администрации №1240-р от 25.08.1999 г., в связи с вводом в эксплуатацию законченного строительством объекта «Культурно-этнографический центр «Эрэл» в муниципальную собственность был принят объект «Культурно-этнографический центр «Эрэл» на территории СПТУ ЭДЮСШ «Эрэл» г. Нерюнгри. 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>Данный объект был передан на баланс Муниципальному учреждению ЭДЮСШ «Эрэл» (распоряжение Комитета по управлению муниципальным имуществом от 18.11.1999 г. №231-р).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>В соответствии с Актом приема-передачи законченного и сданного в эксплуатацию объекта «Культурно-этнографический центр «Эрэл» комплекс состоял из следующих зданий и сооружений: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>- Балаган;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>- Ураса №1;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>- Ураса №2.</w:t>
      </w:r>
    </w:p>
    <w:p w:rsidR="002F4AB6" w:rsidRPr="00D6253D" w:rsidRDefault="002F4AB6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 xml:space="preserve">На основании постановления Нерюнгринской районной администрации от 22.12.2009 г. № 1532 «О создании Культурного этнографического центра и закреплении его за Муниципальным учреждением Управление культуры и искусства Нерюнгринского района в качестве структурного подразделения» создано структурное подразделение </w:t>
      </w:r>
      <w:r w:rsidR="00D6253D" w:rsidRPr="00D6253D">
        <w:rPr>
          <w:rFonts w:ascii="Times New Roman" w:hAnsi="Times New Roman" w:cs="Times New Roman"/>
          <w:sz w:val="24"/>
          <w:szCs w:val="28"/>
        </w:rPr>
        <w:t xml:space="preserve">«Культурный этнографический центр при Муниципальном учреждении Управление культуры и искусства Нерюнгринского района». </w:t>
      </w:r>
    </w:p>
    <w:p w:rsidR="00D6253D" w:rsidRPr="00D6253D" w:rsidRDefault="00D6253D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 xml:space="preserve">Из штатного расписания МОУ ДОД ДЮСШЕ «Эрэл» были выделены 9,25 штатных единиц и утверждено самостоятельное штатное расписание Культурного этнографического центра. </w:t>
      </w:r>
    </w:p>
    <w:p w:rsidR="00D6253D" w:rsidRPr="00D6253D" w:rsidRDefault="00D6253D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 xml:space="preserve">На основании постановления Нерюнгринской районной администрации от 27.01.2014 г. № 146 «О создании и утверждении Устава муниципального бюджетного учреждения культуры «Культурно-этнографический центр Нерюнгринского района» было создано муниципальное бюджетное учреждение культуры «Культурно-этнографический центр Нерюнгринского района» и утвержден Устав учреждения. </w:t>
      </w:r>
    </w:p>
    <w:p w:rsidR="00D6253D" w:rsidRDefault="00D6253D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6253D">
        <w:rPr>
          <w:rFonts w:ascii="Times New Roman" w:hAnsi="Times New Roman" w:cs="Times New Roman"/>
          <w:sz w:val="24"/>
          <w:szCs w:val="28"/>
        </w:rPr>
        <w:t xml:space="preserve">Основными видами деятельности МБУК «Культурно-этнографический центр Нерюнгринского района» является создание и организация деятельности клубных формирований и любительских объединений; проведение культурно-массовых мероприятий; организация работы разнообразных форм просветительской деятельности клубных формирований и творческих коллективов; проведение массовых театрализованных праздников. </w:t>
      </w:r>
    </w:p>
    <w:p w:rsidR="00662939" w:rsidRDefault="00662939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662939" w:rsidRDefault="00662939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662939" w:rsidRPr="003417B2" w:rsidRDefault="00662939" w:rsidP="0066293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66293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</w:t>
      </w:r>
      <w:bookmarkStart w:id="0" w:name="_GoBack"/>
      <w:bookmarkEnd w:id="0"/>
      <w:r w:rsidRPr="003417B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Директор МБУК КЭЦ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НР</w:t>
      </w:r>
      <w:r w:rsidRPr="003417B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       </w:t>
      </w:r>
      <w:r w:rsidRPr="003417B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</w:t>
      </w:r>
      <w:r w:rsidRPr="003417B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             А.С. Платонов</w:t>
      </w:r>
    </w:p>
    <w:p w:rsidR="00662939" w:rsidRPr="00D6253D" w:rsidRDefault="00662939" w:rsidP="00D6253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F4AB6" w:rsidRPr="00D6253D" w:rsidRDefault="002F4AB6" w:rsidP="00D6253D">
      <w:pPr>
        <w:spacing w:after="0"/>
        <w:rPr>
          <w:rFonts w:ascii="Times New Roman" w:hAnsi="Times New Roman" w:cs="Times New Roman"/>
          <w:sz w:val="24"/>
          <w:szCs w:val="28"/>
        </w:rPr>
      </w:pPr>
    </w:p>
    <w:sectPr w:rsidR="002F4AB6" w:rsidRPr="00D62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6DC"/>
    <w:rsid w:val="002F4AB6"/>
    <w:rsid w:val="00662939"/>
    <w:rsid w:val="008638AF"/>
    <w:rsid w:val="008846DC"/>
    <w:rsid w:val="00997503"/>
    <w:rsid w:val="00CD4374"/>
    <w:rsid w:val="00D6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8C819"/>
  <w15:chartTrackingRefBased/>
  <w15:docId w15:val="{CBEDA17B-48CA-44CB-A201-38C03EBC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2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2024-04-26T05:11:00Z</cp:lastPrinted>
  <dcterms:created xsi:type="dcterms:W3CDTF">2024-01-10T08:27:00Z</dcterms:created>
  <dcterms:modified xsi:type="dcterms:W3CDTF">2024-04-26T05:25:00Z</dcterms:modified>
</cp:coreProperties>
</file>